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A403E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A403E" w:rsidRDefault="0021597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A403E" w:rsidRDefault="00215975">
            <w:pPr>
              <w:spacing w:after="0" w:line="240" w:lineRule="auto"/>
            </w:pPr>
            <w:r>
              <w:t>31585</w:t>
            </w:r>
          </w:p>
        </w:tc>
      </w:tr>
      <w:tr w:rsidR="005A403E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A403E" w:rsidRDefault="0021597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A403E" w:rsidRDefault="00215975">
            <w:pPr>
              <w:spacing w:after="0" w:line="240" w:lineRule="auto"/>
            </w:pPr>
            <w:r>
              <w:t>GRAD LUDBREG</w:t>
            </w:r>
          </w:p>
        </w:tc>
      </w:tr>
      <w:tr w:rsidR="005A403E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A403E" w:rsidRDefault="0021597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A403E" w:rsidRDefault="00215975">
            <w:pPr>
              <w:spacing w:after="0" w:line="240" w:lineRule="auto"/>
            </w:pPr>
            <w:r>
              <w:t>22</w:t>
            </w:r>
          </w:p>
        </w:tc>
      </w:tr>
    </w:tbl>
    <w:p w:rsidR="005A403E" w:rsidRDefault="00215975">
      <w:r>
        <w:br/>
      </w:r>
    </w:p>
    <w:p w:rsidR="005A403E" w:rsidRDefault="0021597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A403E" w:rsidRDefault="0021597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A403E" w:rsidRDefault="00215975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6.056.602,15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6.406.220,68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4.748.342,99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5.162.888,29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5A40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1.308.259,16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1.243.332,39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95,0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505.077,18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386.815,15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2.468.394,28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1.994.186,08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5A40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1.963.317,10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1.607.370,93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81,9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544.916,70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796.158,94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146,1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5A40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544.916,70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796.158,94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146,1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5A40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1.199.974,64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1.160.197,48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 xml:space="preserve">Ukupni prihodi i primici Grada Ludbrega ostvareni u razdoblju od 1. siječnja od 30. rujna 2025. godine iznosili su 6.793.035,83 €, odnosno 3,5% ili 231.356,50 € više nego prethodne 2024. godine. Na rast prihoda poslovanja u promatranom razdoblju najvećim je dijelom utjecalo uvećanje prihoda od poreza na dohodak, uvećanje komunalnih doprinosa i naknade,  pomoći fiskalnog izravnanje te prihodi od prodaje proizvoda i robe te pruženih usluga. Prihodi od prodaje nefinancijske imovine umanjeni za 23,4%. Ukupni rashodi i izdaci su </w:t>
      </w:r>
      <w:r>
        <w:lastRenderedPageBreak/>
        <w:t>iznosili 7.953.233,31 € što je za 2,5% ili 191.579,34€ više rashoda nego prošle godine. Rashodi poslovanja su rasli, a na to su utjecali povećanje rashoda za plaće zaposlenika, rashoda za materijal i energiju, ostali nespomenuti rashodi poslovanja, ostalih financijskih rashoda, subvencije trgovačkim društvima, subvencije poljoprivrednicima i obrtnicima, rashodi za prijenose proračunskim korisnicima, ostale naknade građanima i kućanstvima i rashoda za tekuće donacije, dok su rashodi za nabavu nefinancijske imovine umanjeni za 19,2%. Ostvaren je manjak prihoda u iznosu od 1.160.197,48 €. Manjak prihoda iz prethodnog razdoblja iznosi 82.240,80 €, tako da se u sljedeće razdoblje prenosi manjak u iznosu od 1.242.438,28 €.</w:t>
      </w:r>
    </w:p>
    <w:p w:rsidR="005A403E" w:rsidRDefault="00215975">
      <w:r>
        <w:br/>
      </w:r>
    </w:p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6.056.602,15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6.406.220,68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poslovanja Grada Ludbrega ostvareni u razdoblju od 1. siječnja od 30. rujna 2025. godine iznosili su 6.406.220,68 €, odnosno 5,8% ili 349.618,53€ više nego prethodne 2024. godine. Na rast prihoda poslovanja u promatranom razdoblju najvećim je dijelom utjecalo uvećanje prihoda od poreza na dohodak, od komunalnih doprinosa i naknade te prihodi od pomoći fiskalnog izravnanje te prihodi od prodaje proizvoda i robe te pruženih usluga.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3.359.056,67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3.774.722,16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poreza na dohodak u razdoblju od 1. siječnja do 30. rujna 2025. godine ostvareni su u iznosu od 3.774.722,16 €, odnosno 12,4% ili 415.665,49 € više u odnosu na iste prihode ostvarene u promatranom razdoblju 2024. godine. Na rast prihoda od poreza na dohodak je najviše utjecalo uvećanje prihoda od poreza na dohodak od nesamostalnog rada ostvarenih za 11,0% ili 369.066,36 € više nego u istom razdoblju 2024. godine, zatim ostvarenje prihoda koji nisu zabilježeni 2024. godine -  prihodi od poreza na dohodak od samostalnih djelatnosti u iznosu od 264.243,02 €, prihoda od poreza na dohodak od imovine i imovinskih prava ostvarenih u iznosu od 83.675,77 €, prihoda od poreza na dohodak od kapitala ostvarenih u iznosu od 229.797,01 € te prihoda od poreza na dohodak po godišnjoj prijavi koji su ostvareni u iznosu od 179.352,01 € te prihodi od povrata poreza na dohodak po godišnjoj prijavi u iznosu od 710.468,68 €.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198.720,87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153.977,83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poreza na imovinu u razdoblju od 1. siječnja do 30. rujna 2025. godine ostvareni su u iznosu od 153.977,83 €, odnosno 22,5% ili 44.743,04 € manje u odnosu na iste prihode ostvarene u promatranom razdoblju 2024. godine. Na pad prihoda od poreza na imovinu utjecao je pad od prihoda od stalnih poreza na nepokretnu imovinu (zemlju, zgrade, kuće i ostalo - porez na nekretnine/porez na kuće za odmor) koji su ostvareni za 73,1% ili 35.302,71 € manje u odnosu na ostvarenje u istom razdoblju 2024. godine. Također, došlo je do umanjenja prihoda od povremenih poreza na imovinu za 6,3% ili 9.440,33 €.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39.759,83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42.732,58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poreza na robu i usluge u razdoblju od 1. siječnja do 30. rujna 2025. godine ostvareni su u iznosu od 42.732,58 €, odnosno 7,5% ili 2.972,75€ više u odnosu na iste prihode ostvarene u promatranom razdoblju 2024. godine. Na rast prihoda od poreza na robu i usluge utjecao je rast prihoda od poreza na promet koji je ostvaren za 7,4% ili 2.955,89€ više u odnosu na ostvarenje u istom razdoblju 2024. godine. Također, došlo je do uvećanja prihoda od poreza na korištenje dobara ili izvođenja aktivnosti za 1087,7% ili 16,86€.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inozemnih vlada (šifre 6311+6312)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34.029,65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pomoći od inozemnih vlada u razdoblju od 1. siječnja do 30. rujna 2025. godine ostvareni su u iznosu od 21.000,00 €, odnosno 38,3% ili 13.029,65 € manje u odnosu na prihode od pomoći ostvarene u istom razdoblju 2024. godine. Pad prihoda od pomoći od inozemnih vlada u promatranom razdoblju odnosi se na pad prihoda od tekućih pomoći inozemnih vlada.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pomoći od međunarodnih organizacija te institucija i tijela EU u razdoblju od 1. siječnja do 30. rujna 2025. godine ostvareni su u iznosu od 6.347,86 €, odnosno 16,3% ili 887,43 € više u odnosu na prihode od pomoći ostvarene u istom razdoblju 2024. godine. Rast prihoda od pomoći od međunarodnih organizacija te institucija i tijela EU u promatranom razdoblju odnosi se na rast prihoda od tekućih pomoći od institucija i tijela EU.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487.375,90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96.572,52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19,8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pomoći proračunu iz drugih proračuna u razdoblju od 1. siječnja do 30. rujna 2025. godine ostvareni su u iznosu od 96.572,52 €, odnosno 80,2% ili 390.803,38 € manje u odnosu na prihode od pomoći ostvarene u istom razdoblju 2024. godine. Na pad prihoda od pomoći u promatranom razdoblju najviše je utjecao izostanak tekućih pomoći iz državnog proračuna, dok su prihodi od kapitalnih pomoći iz županijskog proračuna ostvareni u iznosu od 96.572,52 € te nisu bili zabilježeni u istom razdoblju prošle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54.211,66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44.048,26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81,3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pomoći od izvanproračunskih korisnika u razdoblju od 1. siječnja do 30. rujna 2025. godine ostvareni su u iznosu od 44.048,26 €, odnosno 18,7% ili 10.163,40€ manje u odnosu na prihode od pomoći od izvanproračunskih korisnika ostvarene u istom razdoblju 2024. godine. Na pad prihoda od pomoći od izvanproračunskih korisnika u promatranom razdoblju najviše je utjecao pad kapitalnih pomoći od izvanproračunskih korisnika, dok su prihodi od tekućih pomoći od izvanproračunskih korisnika ostvareni u iznosu od 13.735,76 € odnosno 124,1% više u odnosu na promatrano razdoblje prethodne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481.401,66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pomoći fiskalnog izravnanja u razdoblju od 1. siječnja do 30. rujna 2025. godine ostvareni su u iznosu od 481.401,66 € te nisu bili ostvareni u istom razdoblju 2024.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607.542,57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383.028,49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63,0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pomoći temeljem prijenosa EU sredstava u razdoblju od 1. siječnja do 30. rujna 2025. godine ostvareni su u iznosu od 383.028,49 €, odnosno 37,0% ili 224.514,08 € manje u odnosu na prihode od pomoći ostvarene u istom razdoblju 2024. godine. Na pad tih prihoda u promatranom razdoblju je utjecalo umanjenje prihoda od kapitalnih pomoći iz državnog proračuna temeljem prijenosa EU sredstava.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financijske imovine u razdoblju od 1. siječnja do 30. rujna 2025. godine ostvareni su u iznosu od 1.420,44 €, odnosno 110,6% ili 745,91 € više u odnosu na prihode od financijske imovine ostvarene u istom razdoblju 2024. godine. Rast tih prihoda odnosi se na rast prihoda od zateznih kamata.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184.521,56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185.214,85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lastRenderedPageBreak/>
        <w:t>Prihodi od nefinancijske imovine u razdoblju od 1. siječnja do 30. rujna 2025. godine ostvareni su u iznosu od 185.214,85 €, odnosno 0,4% ili  693,29 € više u odnosu na prihode od nefinancijske imovine ostvarene u istom razdoblju 2024. godine. Rast tih prihoda odnosi se na rast prihoda od zakupa i iznajmljivanja imovine, dok naknade za koncesije iznose 3.716,24 € isto kao i prethodne godine u promatranom razdoblju, a prihodi od naknada za korištenje nefinancijske imovine pale su za 0,1% u odnosu na isto razdoblje prethodne godine te iznose 162.440,61 €. Ostali prihodi od nefinancijske imovine manje su za 55,7% u odnosu na 2024. godinu te iznose 1.216,90 €.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Upravne i administrativne 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upravnih i administrativnih pristojbi u razdoblju od 1. siječnja do 30. rujna 2025. godine ostvareni su u iznosu od 3.162,11 €, odnosno 44,1% ili  2.497,70 € manje u odnosu na prihode upravnih i administrativnih pristojbi ostvarenih u istom razdoblju 2024. godine. Pad tih prihoda odnosi se na pad ostalih upravnih i administrativnih pristojbi koje iznose 130,66 €, odnosno manje su za 2.529,47€ u odnosu na prethodnu godinu, dok ostale pristojbe i naknade iznose 3.031,45 € i veće su za 1,1 % u odnosu na isto razdoblje prethodne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290.613,64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103.440,34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po posebnim propisima u razdoblju od 1. siječnja do 30. rujna 2025. godine ostvareni su u iznosu od 103.440,34 €, odnosno 64,4% ili  393.953,98€ manje u odnosu na prihode po posebnim propisima ostvarenim u istom razdoblju 2024. godine. Pad tih prihoda odnosi se na pad ostalih nespomenutih prihoda koji iznose 88.639,25 €, odnosno manji su za 194.781,94€ u odnosu na prethodnu godinu, dok doprinosi za šume iznose 14.801,09 € i veći su za 105,8 % u odnosu na isto razdoblje prethodne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766.963,83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1.082.467,18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lastRenderedPageBreak/>
        <w:t>Prihodi od komunalnih doprinosa i naknade u razdoblju od 1. siječnja do 30. rujna 2025. godine ostvareni su u iznosu od 1.082.467,18 €, odnosno 41,1% ili 315.503,35 € više u odnosu na iste prihode ostvarene u promatranom razdoblju 2024. godine. Na rast prihoda od komunalnih doprinosa i naknada najviše je utjecalo uvećanje prihoda od komunalnih doprinosa koji su ostvareni u iznosu od 366.129,73 €, odnosno 146,8% ili 217.793,40 € više u odnosu na isto razdoblje prošle godine; zatim uvećanje prihoda od komunalnih naknada koji su ostvareni u iznosu od 716.337,45 €, odnosno 15,8% ili 97.709,95€ više u odnosu na 2024. godinu.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16.782,92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24.303,58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prodaje proizvoda i roba te pruženih usluga u razdoblju od 1. siječnja do 30. rujna 2025. godine ostvareni su u iznosu od 24.303,58 €, odnosno 44,8% ili  7.520,66 € više u odnosu na prihode od prodaje proizvoda i roba te pruženih usluga ostvarenim u istom razdoblju 2024. godine. Rast tih prihoda odnosi se na prihode od pruženih usluga.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268,2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kazna i upravnih mjera u razdoblju od 1. siječnja do 30. rujna 2025. godine ostvareni su u iznosu od 2.147,97 €, odnosno 168,2% ili 1.347,17 € više u odnosu na prihode od kazna i upravnih mjera ostvarenih u istom razdoblju 2024. godine. Rast tih prihoda odnosi se na ostale kazne. Ostali prihodi ostvareni su u iznosu od 232,85 € ili 60,1% nego prethodne godine u promatranom razdoblju.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4.748.342,99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5.162.888,29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 xml:space="preserve">Rashodi poslovanja Grada Ludbrega ostvareni u razdoblju od 1. siječnja od 30. rujna 2025. godine ostvareni su u iznosu od 5.162.888,29 €, odnosno 8,7% ili 414.545,30 € više nego prethodne 2024. godine. Na rast rashoda poslovanja je najviše utjecalo povećanje rashoda za </w:t>
      </w:r>
      <w:r>
        <w:lastRenderedPageBreak/>
        <w:t>plaće zaposlenika, rashoda za materijal i energiju, ostalih nespomenutih rashoda poslovanja, ostalih financijskih rashoda, subvencije trgovačkim društvima, subvencije poljoprivrednicima i obrtnicima, rashodi za prijenose proračunskim korisnicima, ostale naknade građanima i kućanstvima i rashodi za tekuće donacije.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330.641,95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438.805,72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plaće zaposlenika u razdoblju od 1. siječnja do 30. rujna 2025. godine ostvareni su u iznosu od 438.805,72 €, odnosno 32,7% ili 108.163,77 € više u odnosu na rashode za plaće ostvarene u istom razdoblju 2024. godine. Na rast u promatranom razdoblju najvećim je dijelom utjecalo uvećanje rashoda za plaće za redovan rad zbog povećanja osnovice za izračun plaće.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51.908,24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49.606,76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Ostali rashodi za zaposlene u razdoblju od 1. siječnja do 30. rujna 2025. godine ostvareni su u iznosu od 49.606,76 €, odnosno 4,4% ili 2.301,48 € manje u odnosu na ostale rashode ostvarene u istom razdoblju 2024.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43.009,37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60.892,24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doprinose na plaće u razdoblju od 1. siječnja do 30. rujna 2025. godine ostvareni su u iznosu od 60.892,24 €, odnosno 41,6% ili 17.882,87 € više u odnosu na rashode za doprinose na plaće ostvarene u istom razdoblju 2024. godine. Na povećanje utječe rast doprinosa za obvezno zdravstveno osiguranje.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31.076,28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25.061,98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naknade troškova zaposlenima u razdoblju od 1. siječnja do 30. rujna 2025. godine ostvareni su u iznosu od 25.061,98 €, odnosno 19,4% ili 6.014,3 € manje u odnosu na iste rashode ostvarene u promatranom razdoblju 2024. godine. Na pad ovih rashoda utjecalo je pad rashoda za službena putovanja (naknade za prijevoz na službenom putu u zemlji, dnevnice za službeni put u zemlji) za 67,4% ili 7.658,79 €, dok su rashodi za naknade za prijevoz, za rad na terenu i odvojeni život (naknade za prijevoz na posao i s posla) za 6,2% ili 1.002,07 € veći u odnosu na prethodnu godinu kao i rashodi za stručno usavršavanje zaposlenika koji su veći za 17,5 % ili 642,42 €.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139.054,90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149.644,69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materijal i energiju u razdoblju od 1. siječnja do 30. rujna 2025. godine ostvareni su u iznosu od 149.644,69 €, odnosno 7,6% ili 10.589,79 € više u odnosu na iste rashode ostvarene u promatranom razdoblju 2024. godine. Na rast rashoda za materijal i energiju najviše je utjecalo uvećanje rashoda za energiju za 10,6% ili 11.673,21 €, rashoda za sitni inventar za 11,9% ili 1.435,30 €, dok su rashodi za uredski materijal i ostali materijalni rashodi umanjeni za 13,8%.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1.339.826,97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1.285.040,01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 xml:space="preserve">Rashodi za usluge u razdoblju od 1. siječnja do 30. rujna 2025. godine ostvareni su u iznosu od 1.285.040,01 €, odnosno 4,1% ili 54.786,96€ manje u odnosu na iste rashode ostvarene u promatranom razdoblju 2024. godine. Na pad rashoda za usluge utjecalo je umanjenje rashoda za usluge telefona i poštarine za 9,5% ili 2.444,2€, rashoda za usluge promidžbe i informiranja (tisak) za 63,7% ili 52.978,87€, rashoda za zakupnine i najamnine (za prijevozna sredstva, građevinske objekte, opremu i licence) za 13,8% ili 16.182,82 €, rashoda za intelektualne i osobne usluge (geodetsko-katastarske, usluge odvjetnika, autorski honorari) za 49,3% ili 114.938,97€ te rashoda za računalne usluge (ažuriranje računalnih baza i ostale </w:t>
      </w:r>
      <w:r>
        <w:lastRenderedPageBreak/>
        <w:t>računalne usluge).  Rashodi za usluge tekućeg i investicijskog održavanja (postrojenja i opreme, građevinskih objekata i prijevoznih sredstava) su uvećani za 43,2%, rashodi za komunalne usluge (dimnjačarske, usluge, odvoz smeća, deratizacija i dezinsekcija, opskrba vodom) su uvećani za 20,8%,  rashodi za zdravstvene i veterinarske usluge (obvezni i preventivni zdravstveni pregledi zaposlenika, laboratorijske usluge, veterinarske usluge) su uvećani za 50,1% te rashodi za ostale usluge (usluge čuvanja imovine i osoba, usluge pri registraciji prijevoznih vozila, grafičke i tiskarske usluge i ostalo) su uvećani za 1,4%.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99.688,09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147.286,44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Ostali nespomenuti rashodi poslovanja u razdoblju od 1. siječnja do 30. rujna 2025. godine ostvareni su u iznosu od 147.286,44 €, odnosno 47,7% ili 47.598,35 € više u odnosu na iste rashode ostvarene u promatranom razdoblju 2024. godine. Na rast tih rashoda je utjecalo uvećanje rashoda za naknade za rad predstavničkih i izvršnih tijela, povjerenstava i slično za 364,5% ili 39.480,95€, reprezentaciju za 11,8% ili 3.051,24€, rashoda za pristojbe i naknade (novčana naknada poslodavca zbog nezapošljavanja osoba s invaliditetom, javnobilježničke pristojbe i ostale naknade i pristojbe) za 3,0% ili 924,99€ te ostali nespomenuti rashodi poslovanja i rashodi protokola za 70,5% ili  7.798,68 €. Umanjeni su rashodi za premije osiguranja prijevoznih sredstava i ostale imovine te rashodi za tuzemne i međunarodne članarine.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18.891,76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18.688,25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kamate za primljene kredite i zajmove u razdoblju od 1. siječnja do 30. rujna 2025. godine ostvareni su u iznosu od 18.688,25 €, odnosno 1,1% manje u odnosu na iste rashode ostvarene u  promatranom razdoblju 2024. godine, a sastoje se od kamata za primljene kredite i zajmove od kreditnih i ostalih financijskih institucija izvan javnog sektora.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50.877,98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64.788,38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Ostali financijski rashodi u razdoblju od 1. siječnja do 30. rujna 2025. godine ostvareni su u iznosu od 64.788,38€, odnosno 27,3% ili 13.910,4 € više u odnosu na iste rashode ostvarene u promatranom razdoblju 2024. godine. Na rast tih rashoda je utjecalo uvećanje ostalih nespomenutih financijskih rashoda koji su ostvareni u iznosu od 56.432,03 € ili 38,1% više nego prethodne 2024. godine u promatranom razdoblju, dok bankarske usluge i usluge platnog prometa te rashodi za zatezne kamate bilježe pad u promatranom razdoblju.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ostalim financijskim institucijama i trgovačkim društvima u javnom sektoru (šifre 3511+3512)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153.804,82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176.445,33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subvencije kreditnim institucijama i trgovačkim društvima u razdoblju od 1. siječnja do 30. rujna 2025. godine ostvareni su u iznosu od 176.445,33 €, odnosno 14,7%  ili 22.640,51€ više u odnosu na iste rashode ostvarene u promatranom razdoblju 2024. godine. Na rast tih rashoda je utjecalo uvećanje rashoda za subvencije trgovačkim društvima u javnom sektoru.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99.422,29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101.506,06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navedene subvencije u razdoblju od 1. siječnja do 30. rujna 2025. godine ostvareni su u iznosu od 101.506,06 €, odnosno 2,1%  ili 2.083,77€ više u odnosu na iste rashode ostvarene u promatranom razdoblju 2024. godine. Na rast tih rashoda je utjecalo uvećanje rashoda za subvencije poljoprivrednicima i obrtnicima za 7,2% ili 3.419,68€ dok subvencije trgovačkim društvima i zadrugama izvan javnog sektora bilježe pad za 2,6 € te iznose 50.431,02 €.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969.221,28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1.364.968,70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navedene prijenose u razdoblju od 1. siječnja do 30. rujna 2025. godine ostvareni su u iznosu od 1.364.968,70 €, odnosno 40,8%  ili 395.747,42€ više u odnosu na iste rashode ostvarene u promatranom razdoblju 2024. godine. Na rast tih rashoda najviše  je utjecalo uvećanje rashoda za prijenose proračunskim korisnicima iz nadležnog proračuna za financiranje rashoda poslovanja za 47,5% ili 418.008,02€, dok su rashodi za prijenose proračunskim korisnicima iz nadležnog proračuna za nabavu nefinancijske imovine umanjeni za 74,3% ili 18.987,06€ te također rashodi za prijenose proračunskim korisnicima iz nadležnog proračuna za financijsku imovinu i otplate zajmova  umanjeni su za 5,1 % te iznose 60.847,44 €.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135.248,27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168.678,77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ostale naknade građanima i kućanstvima od 1. siječnja do 30. rujna 2025. godine ostvareni su u iznosu od 168.678,77 €, odnosno za 24,7% ili 33.430,50 € više u odnosu na iste rashode ostvarene u promatranom razdoblju 2024. godine. Na rast tih rashoda je utjecalo uvećanje rashoda za pomoć obiteljima i kućanstvima, stipendije i školarine i ostale naknade iz proračuna u novcu za 16,8% u odnosu na prethodnu godinu te pojava rashoda za naknade građanima i kućanstvima u naravni u iznosu od 10.644,99 €.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765.362,06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1.072.987,30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tekuće donacije u razdoblju od 1. siječnja do 30. rujna 2025. godine ostvareni su u iznosu od 1.072.987,30 €, odnosno 40,2% ili 307.625,24 € više u odnosu na iste rashode ostvarene u promatranom razdoblju 2024. godine. Na rast tih rashoda je utjecalo uvećanje rashoda za tekuće donacije u novcu sportskim društvima, humanitarnim organizacijama, građanima i kućanstvima te ostale tekuće donacije.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47.175,23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38.487,66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Rashodi za tekuće donacije u razdoblju od 1. siječnja do 30. rujna 2025. godine ostvareni su u iznosu od 38.487,66 €, odnosno 18,4% ili 8.687,57 € manje u odnosu na iste rashode ostvarene u promatranom razdoblju 2024. godine. Na pad tih rashoda je utjecalo umanjenje rashoda za kapitalne pomoći trgovačkim društvima izvan javnog sektora.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505.077,18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386.815,15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prodaje nefinancijske imovine u razdoblju od 1. siječnja do 30. rujna 2025. godine ostvareni su u iznosu od 386.815,15 €, odnosno 23,4% ili 118.262,03€ manje u odnosu na iste prihode ostvarene u promatranom razdoblju 2024. godine. Na pad prihoda je najviše utjecalo umanjenje prihoda od prodaje materijalne imovine - prirodnih bogatstava te u manjoj mjeri umanjenje prihoda od prodaje stambenih objekata.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503.228,90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385.174,95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76,5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prodaje materijalne imovine u razdoblju od 1. siječnja do 30. rujna 2025. godine ostvareni su u iznosu od 385.174,95 €, odnosno za 23,5% ili 118.053,95€ manje u odnosu na iste prihode ostvarene u promatranom razdoblju 2024. godine. Na pad prihoda je utjecalo umanjenje prihoda od prodaje poljoprivrednih i građevinskih zemljišta.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Prihodi od prodaje građevinskih objekata u razdoblju od 1. siječnja do 30. rujna 2025. godine ostvareni su u iznosu od 1.640,20 €, odnosno za 11,3% ili 208,08 € manje u odnosu na iste prihode ostvarene u promatranom razdoblju 2024. godine. Na pad prihoda je utjecalo umanjenje prihoda od stambenih objekata.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2.468.394,28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1.994.186,08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 xml:space="preserve">Rashodi za nabavu nefinancijske imovine u razdoblju od 1. siječnja do 30. rujna 2025. godine ostvareni su u iznosu od 1.994.186,08 €, odnosno 19,2% ili 474.208,20 € manje u odnosu na iste rashode ostvarene u promatranom razdoblju 2024. godine. Na pad ovih rashoda je utjecalo umanjenje rashoda za nabavu </w:t>
      </w:r>
      <w:proofErr w:type="spellStart"/>
      <w:r>
        <w:t>neproizvedene</w:t>
      </w:r>
      <w:proofErr w:type="spellEnd"/>
      <w:r>
        <w:t xml:space="preserve"> dugotrajne imovine, odnosno materijalne imovine - prirodna bogatstva za 11,3% te pad rashoda za nabavu proizvedene dugotrajne imovine odnosno građevinske objekte za 24,4%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152.190,00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134.922,79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Od 1. siječnja do 30. rujna 2025. godine ostvareni su rashodi u iznosu od 134.922,79 €, odnosno 11,3% ili 17.267,21 € manje nego u istom razdoblju 2024. godine. Na pad ovih rashoda je utjecalo umanjenje rashoda za nabavu građevinskih zemljišta.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771.056,31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582.770,95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Od 1. siječnja do 30. rujna 2025. godine ostvareni su rashodi u iznosu od 582.770,95 €, odnosno 24,4% ili 188.285,36 € manje nego u istom razdoblju 2024. godine. Na pad ovih rashoda je utjecalo umanjenje rashoda za ceste za 45,6% ili 241.766,43 €, umanjenje rashoda za ostale građevinske objekte - rashoda za spomenike, energetske i komunikacijske vodove, plinovod, vodovod i kanalizaciju za 20,3% ili  20.023,78 €, dok rashodi za poslovne građevinske objekte bilježe rast za 51,9% ili 73.504,85€.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125.263,99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119.994,00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95,8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Od 1. siječnja do 30. rujna 2025. godine ostvareni su rashodi u iznosu od 119.994,00 €, odnosno 4,2% ili 5.269,99€ manje nego u istom razdoblju 2024. godine. Smanjili su se rashodi za opremu za 9,8% ili 11.545,76 €, dok su se rashodi za uredsku opremu i namještaj povećali za 44,3 % ili 2.516,78€ te rashodi za telefone i ostale komunikacijske uređaje te računala i računalnu opremu za 236,5% ili 3.758,99€.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140.222,85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Od 1. siječnja do 30. rujna 2025. godine ostvareni su rashodi u iznosu od 216.800,00 €, odnosno 54,6% ili 76.577,15€ više nego u istom razdoblju 2024. godine zbog rasta rashoda za dokumente prostornog uređenja.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1.279.661,13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845.132,09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Od 1. siječnja do 30. rujna 2025. godine ostvareni su rashodi u iznosu od 845.132,09 €, odnosno 34,0% ili 334.529,04 € manje nego u istom razdoblju 2024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544.916,70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796.158,94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146,1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Izdaci za financijsku imovinu i otplatu zajmova u razdoblju od 1. siječnja do 30. rujna 2025. godine ostvareni su u iznosu od 796.158,94 €, odnosno 46,1% ili 251.242,24 € više u odnosu na iste rashode ostvarene u promatranom razdoblju 2024. godine. Odnose se na otplatu glavnice primljenih kredita i primljenih zajmova od državnog proračuna.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544.916,70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752.961,08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>Od 1. siječnja do 30. rujna 2025. godine ostvareni su rashodi u iznosu od 752.961,08 €, odnosno 38,2% ili 208.044,38€ više za otplatu glavnice primljenih kredita nego u istom razdoblju 2024.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drugih razina vlasti (šifre 5471 do 5477)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43.197,86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lastRenderedPageBreak/>
        <w:t>Od 1. siječnja do 30. rujna 2025. godine ostvareni su rashodi u iznosu od 43.197,86 €, za otplatu glavnice primljenih zajmova od državnog proračuna koji nisu bili zabilježeni u istom razdoblju 2024. godine.</w:t>
      </w:r>
    </w:p>
    <w:p w:rsidR="005A403E" w:rsidRDefault="005A403E"/>
    <w:p w:rsidR="005A403E" w:rsidRDefault="0021597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A403E" w:rsidRDefault="00215975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A403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403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5A403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471.112,75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A403E" w:rsidRDefault="002159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A403E" w:rsidRDefault="005A403E">
      <w:pPr>
        <w:spacing w:after="0"/>
      </w:pPr>
    </w:p>
    <w:p w:rsidR="005A403E" w:rsidRDefault="00215975">
      <w:pPr>
        <w:spacing w:line="240" w:lineRule="auto"/>
        <w:jc w:val="both"/>
      </w:pPr>
      <w:r>
        <w:t xml:space="preserve">Povećanje obveza u izvještajnom razdoblju iznosi 6.377.573,03 €, a isto se sastoji od obveza za rashode poslovanja i obveza za nabavu nefinancijske imovine, dok je početno stanje 01.01.2025. godine 1.096.879,19 € što čini ukupno 7.474.452,22 € obveza. U izvještajnom razdoblju podmirene su obveze u ukupnom iznosu od 6.071.001,62 € te na kraju izvještajnog razdoblja tj. sa 30.09.2025. godine stanje obveza iznosi 1.403.450,60 €.  Dospjele obveze na kraju izvještajnog razdoblja su evidentirane u iznosu od 471.112,75 €, dok iznos nedospjelih obveza iznosi 932.337,85 €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:rsidR="005A403E" w:rsidRDefault="005A403E"/>
    <w:sectPr w:rsidR="005A403E" w:rsidSect="00E8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3E"/>
    <w:rsid w:val="00215975"/>
    <w:rsid w:val="003907AF"/>
    <w:rsid w:val="005A403E"/>
    <w:rsid w:val="006D54ED"/>
    <w:rsid w:val="009F2A62"/>
    <w:rsid w:val="00CA72AB"/>
    <w:rsid w:val="00E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F8E7A-76C4-4421-9E6F-F5FD05D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403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5374</Words>
  <Characters>30638</Characters>
  <Application>Microsoft Office Word</Application>
  <DocSecurity>0</DocSecurity>
  <Lines>255</Lines>
  <Paragraphs>71</Paragraphs>
  <ScaleCrop>false</ScaleCrop>
  <Company/>
  <LinksUpToDate>false</LinksUpToDate>
  <CharactersWithSpaces>35941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Tajnica</cp:lastModifiedBy>
  <cp:revision>2</cp:revision>
  <dcterms:created xsi:type="dcterms:W3CDTF">2025-10-23T10:05:00Z</dcterms:created>
  <dcterms:modified xsi:type="dcterms:W3CDTF">2025-10-23T10:05:00Z</dcterms:modified>
</cp:coreProperties>
</file>